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83E" w:rsidRDefault="00541B1A">
      <w:pPr>
        <w:jc w:val="center"/>
        <w:rPr>
          <w:sz w:val="44"/>
          <w:szCs w:val="44"/>
        </w:rPr>
      </w:pPr>
      <w:r>
        <w:rPr>
          <w:rFonts w:hint="eastAsia"/>
          <w:sz w:val="44"/>
          <w:szCs w:val="44"/>
        </w:rPr>
        <w:t>乐山</w:t>
      </w:r>
      <w:r w:rsidR="00BB38DE">
        <w:rPr>
          <w:rFonts w:hint="eastAsia"/>
          <w:sz w:val="44"/>
          <w:szCs w:val="44"/>
        </w:rPr>
        <w:t>市</w:t>
      </w:r>
      <w:r w:rsidR="005D78A2">
        <w:rPr>
          <w:rFonts w:hint="eastAsia"/>
          <w:sz w:val="44"/>
          <w:szCs w:val="44"/>
        </w:rPr>
        <w:t>金太阳</w:t>
      </w:r>
      <w:r w:rsidR="005D78A2">
        <w:rPr>
          <w:sz w:val="44"/>
          <w:szCs w:val="44"/>
        </w:rPr>
        <w:t>幼儿园</w:t>
      </w:r>
    </w:p>
    <w:tbl>
      <w:tblPr>
        <w:tblStyle w:val="a5"/>
        <w:tblpPr w:leftFromText="180" w:rightFromText="180" w:vertAnchor="page" w:horzAnchor="page" w:tblpXSpec="center" w:tblpY="1876"/>
        <w:tblOverlap w:val="never"/>
        <w:tblW w:w="9820" w:type="dxa"/>
        <w:jc w:val="center"/>
        <w:tblLayout w:type="fixed"/>
        <w:tblLook w:val="04A0" w:firstRow="1" w:lastRow="0" w:firstColumn="1" w:lastColumn="0" w:noHBand="0" w:noVBand="1"/>
      </w:tblPr>
      <w:tblGrid>
        <w:gridCol w:w="2093"/>
        <w:gridCol w:w="1984"/>
        <w:gridCol w:w="567"/>
        <w:gridCol w:w="1093"/>
        <w:gridCol w:w="325"/>
        <w:gridCol w:w="683"/>
        <w:gridCol w:w="383"/>
        <w:gridCol w:w="1077"/>
        <w:gridCol w:w="85"/>
        <w:gridCol w:w="1530"/>
      </w:tblGrid>
      <w:tr w:rsidR="00442365" w:rsidTr="00AC6D34">
        <w:trPr>
          <w:trHeight w:val="721"/>
          <w:jc w:val="center"/>
        </w:trPr>
        <w:tc>
          <w:tcPr>
            <w:tcW w:w="2093" w:type="dxa"/>
            <w:vAlign w:val="center"/>
          </w:tcPr>
          <w:p w:rsidR="00442365" w:rsidRDefault="00442365" w:rsidP="00D063E6">
            <w:pPr>
              <w:spacing w:line="120" w:lineRule="auto"/>
              <w:rPr>
                <w:sz w:val="28"/>
                <w:szCs w:val="28"/>
              </w:rPr>
            </w:pPr>
            <w:r>
              <w:rPr>
                <w:rFonts w:hint="eastAsia"/>
                <w:b/>
                <w:bCs/>
                <w:sz w:val="28"/>
                <w:szCs w:val="28"/>
              </w:rPr>
              <w:t>招标单位</w:t>
            </w:r>
          </w:p>
        </w:tc>
        <w:tc>
          <w:tcPr>
            <w:tcW w:w="7727" w:type="dxa"/>
            <w:gridSpan w:val="9"/>
          </w:tcPr>
          <w:p w:rsidR="00442365" w:rsidRDefault="00541B1A" w:rsidP="009957E7">
            <w:pPr>
              <w:spacing w:line="120" w:lineRule="auto"/>
              <w:rPr>
                <w:sz w:val="28"/>
                <w:szCs w:val="28"/>
              </w:rPr>
            </w:pPr>
            <w:r>
              <w:rPr>
                <w:rFonts w:hint="eastAsia"/>
                <w:sz w:val="28"/>
                <w:szCs w:val="28"/>
              </w:rPr>
              <w:t>乐山市</w:t>
            </w:r>
            <w:r w:rsidR="009957E7">
              <w:rPr>
                <w:rFonts w:hint="eastAsia"/>
                <w:sz w:val="28"/>
                <w:szCs w:val="28"/>
              </w:rPr>
              <w:t>金太阳幼儿园</w:t>
            </w:r>
          </w:p>
        </w:tc>
      </w:tr>
      <w:tr w:rsidR="00442365" w:rsidTr="00AC6D34">
        <w:trPr>
          <w:trHeight w:val="721"/>
          <w:jc w:val="center"/>
        </w:trPr>
        <w:tc>
          <w:tcPr>
            <w:tcW w:w="2093" w:type="dxa"/>
            <w:vAlign w:val="center"/>
          </w:tcPr>
          <w:p w:rsidR="00442365" w:rsidRDefault="00442365" w:rsidP="00D063E6">
            <w:pPr>
              <w:spacing w:line="120" w:lineRule="auto"/>
              <w:rPr>
                <w:sz w:val="28"/>
                <w:szCs w:val="28"/>
              </w:rPr>
            </w:pPr>
            <w:r>
              <w:rPr>
                <w:rFonts w:hint="eastAsia"/>
                <w:b/>
                <w:bCs/>
                <w:sz w:val="28"/>
                <w:szCs w:val="28"/>
              </w:rPr>
              <w:t>工程项目名称</w:t>
            </w:r>
          </w:p>
        </w:tc>
        <w:tc>
          <w:tcPr>
            <w:tcW w:w="7727" w:type="dxa"/>
            <w:gridSpan w:val="9"/>
          </w:tcPr>
          <w:p w:rsidR="00442365" w:rsidRDefault="009957E7" w:rsidP="0016252F">
            <w:pPr>
              <w:spacing w:line="120" w:lineRule="auto"/>
              <w:rPr>
                <w:sz w:val="28"/>
                <w:szCs w:val="28"/>
              </w:rPr>
            </w:pPr>
            <w:r>
              <w:rPr>
                <w:rFonts w:hint="eastAsia"/>
                <w:sz w:val="28"/>
                <w:szCs w:val="28"/>
              </w:rPr>
              <w:t>金太阳</w:t>
            </w:r>
            <w:r>
              <w:rPr>
                <w:sz w:val="28"/>
                <w:szCs w:val="28"/>
              </w:rPr>
              <w:t>幼儿园运动场</w:t>
            </w:r>
            <w:r w:rsidR="00B94045">
              <w:rPr>
                <w:rFonts w:hint="eastAsia"/>
                <w:sz w:val="28"/>
                <w:szCs w:val="28"/>
              </w:rPr>
              <w:t>改造</w:t>
            </w:r>
            <w:r w:rsidR="000C39E7">
              <w:rPr>
                <w:sz w:val="28"/>
                <w:szCs w:val="28"/>
              </w:rPr>
              <w:t>工程</w:t>
            </w:r>
          </w:p>
        </w:tc>
      </w:tr>
      <w:tr w:rsidR="00442365" w:rsidTr="007F6006">
        <w:trPr>
          <w:trHeight w:val="721"/>
          <w:jc w:val="center"/>
        </w:trPr>
        <w:tc>
          <w:tcPr>
            <w:tcW w:w="2093" w:type="dxa"/>
            <w:vAlign w:val="center"/>
          </w:tcPr>
          <w:p w:rsidR="00442365" w:rsidRDefault="00442365" w:rsidP="00D063E6">
            <w:pPr>
              <w:spacing w:line="120" w:lineRule="auto"/>
              <w:rPr>
                <w:sz w:val="28"/>
                <w:szCs w:val="28"/>
              </w:rPr>
            </w:pPr>
            <w:r>
              <w:rPr>
                <w:rFonts w:hint="eastAsia"/>
                <w:b/>
                <w:bCs/>
                <w:sz w:val="28"/>
                <w:szCs w:val="28"/>
              </w:rPr>
              <w:t>工程内容</w:t>
            </w:r>
          </w:p>
        </w:tc>
        <w:tc>
          <w:tcPr>
            <w:tcW w:w="1984" w:type="dxa"/>
            <w:vAlign w:val="center"/>
          </w:tcPr>
          <w:p w:rsidR="00442365" w:rsidRPr="00D063E6" w:rsidRDefault="009957E7" w:rsidP="00FF7A57">
            <w:pPr>
              <w:spacing w:line="120" w:lineRule="auto"/>
              <w:rPr>
                <w:sz w:val="24"/>
              </w:rPr>
            </w:pPr>
            <w:r>
              <w:rPr>
                <w:rFonts w:hint="eastAsia"/>
                <w:sz w:val="24"/>
              </w:rPr>
              <w:t>排水</w:t>
            </w:r>
            <w:r>
              <w:rPr>
                <w:sz w:val="24"/>
              </w:rPr>
              <w:t>沟、透水砼、</w:t>
            </w:r>
            <w:r>
              <w:rPr>
                <w:rFonts w:hint="eastAsia"/>
                <w:sz w:val="24"/>
              </w:rPr>
              <w:t>沥青混凝土</w:t>
            </w:r>
          </w:p>
        </w:tc>
        <w:tc>
          <w:tcPr>
            <w:tcW w:w="1660" w:type="dxa"/>
            <w:gridSpan w:val="2"/>
            <w:vAlign w:val="center"/>
          </w:tcPr>
          <w:p w:rsidR="00442365" w:rsidRDefault="00442365" w:rsidP="00D063E6">
            <w:pPr>
              <w:spacing w:line="120" w:lineRule="auto"/>
              <w:rPr>
                <w:sz w:val="28"/>
                <w:szCs w:val="28"/>
              </w:rPr>
            </w:pPr>
            <w:r>
              <w:rPr>
                <w:rFonts w:hint="eastAsia"/>
                <w:b/>
                <w:bCs/>
                <w:sz w:val="28"/>
                <w:szCs w:val="28"/>
              </w:rPr>
              <w:t>施工工期</w:t>
            </w:r>
          </w:p>
        </w:tc>
        <w:tc>
          <w:tcPr>
            <w:tcW w:w="1391" w:type="dxa"/>
            <w:gridSpan w:val="3"/>
            <w:vAlign w:val="center"/>
          </w:tcPr>
          <w:p w:rsidR="00442365" w:rsidRDefault="00D06E07" w:rsidP="00D063E6">
            <w:pPr>
              <w:spacing w:line="120" w:lineRule="auto"/>
              <w:rPr>
                <w:b/>
                <w:bCs/>
                <w:sz w:val="28"/>
                <w:szCs w:val="28"/>
              </w:rPr>
            </w:pPr>
            <w:r>
              <w:rPr>
                <w:rFonts w:hint="eastAsia"/>
                <w:b/>
                <w:bCs/>
                <w:sz w:val="28"/>
                <w:szCs w:val="28"/>
              </w:rPr>
              <w:t>30</w:t>
            </w:r>
            <w:r w:rsidR="009126FB">
              <w:rPr>
                <w:rFonts w:hint="eastAsia"/>
                <w:b/>
                <w:bCs/>
                <w:sz w:val="28"/>
                <w:szCs w:val="28"/>
              </w:rPr>
              <w:t>日历天</w:t>
            </w:r>
          </w:p>
        </w:tc>
        <w:tc>
          <w:tcPr>
            <w:tcW w:w="1077" w:type="dxa"/>
            <w:vAlign w:val="center"/>
          </w:tcPr>
          <w:p w:rsidR="00442365" w:rsidRDefault="00442365" w:rsidP="00D063E6">
            <w:pPr>
              <w:spacing w:line="120" w:lineRule="auto"/>
              <w:rPr>
                <w:sz w:val="28"/>
                <w:szCs w:val="28"/>
              </w:rPr>
            </w:pPr>
            <w:r>
              <w:rPr>
                <w:rFonts w:hint="eastAsia"/>
                <w:b/>
                <w:bCs/>
                <w:sz w:val="28"/>
                <w:szCs w:val="28"/>
              </w:rPr>
              <w:t>工程量</w:t>
            </w:r>
          </w:p>
        </w:tc>
        <w:tc>
          <w:tcPr>
            <w:tcW w:w="1615" w:type="dxa"/>
            <w:gridSpan w:val="2"/>
            <w:vAlign w:val="center"/>
          </w:tcPr>
          <w:p w:rsidR="00442365" w:rsidRDefault="00D06E07" w:rsidP="00D063E6">
            <w:pPr>
              <w:spacing w:line="120" w:lineRule="auto"/>
              <w:rPr>
                <w:sz w:val="24"/>
              </w:rPr>
            </w:pPr>
            <w:r>
              <w:rPr>
                <w:rFonts w:hint="eastAsia"/>
                <w:sz w:val="24"/>
              </w:rPr>
              <w:t>100</w:t>
            </w:r>
            <w:r w:rsidR="00EC3913">
              <w:rPr>
                <w:rFonts w:hint="eastAsia"/>
                <w:sz w:val="24"/>
              </w:rPr>
              <w:t>0</w:t>
            </w:r>
            <w:r w:rsidR="00EC3913">
              <w:rPr>
                <w:rFonts w:hint="eastAsia"/>
                <w:sz w:val="24"/>
              </w:rPr>
              <w:t>㎡</w:t>
            </w:r>
          </w:p>
          <w:p w:rsidR="00EC3913" w:rsidRPr="004F6BD3" w:rsidRDefault="00EC3913" w:rsidP="00D063E6">
            <w:pPr>
              <w:spacing w:line="120" w:lineRule="auto"/>
              <w:rPr>
                <w:sz w:val="24"/>
              </w:rPr>
            </w:pPr>
          </w:p>
        </w:tc>
      </w:tr>
      <w:tr w:rsidR="00442365" w:rsidTr="00064F06">
        <w:trPr>
          <w:trHeight w:val="1345"/>
          <w:jc w:val="center"/>
        </w:trPr>
        <w:tc>
          <w:tcPr>
            <w:tcW w:w="2093" w:type="dxa"/>
            <w:vAlign w:val="center"/>
          </w:tcPr>
          <w:p w:rsidR="00442365" w:rsidRDefault="00442365" w:rsidP="00D063E6">
            <w:pPr>
              <w:spacing w:line="120" w:lineRule="auto"/>
              <w:rPr>
                <w:sz w:val="28"/>
                <w:szCs w:val="28"/>
              </w:rPr>
            </w:pPr>
            <w:r>
              <w:rPr>
                <w:rFonts w:ascii="黑体" w:eastAsia="黑体" w:hAnsi="黑体" w:hint="eastAsia"/>
                <w:bCs/>
                <w:color w:val="000000"/>
                <w:sz w:val="32"/>
                <w:szCs w:val="32"/>
              </w:rPr>
              <w:t>投标方式</w:t>
            </w:r>
          </w:p>
        </w:tc>
        <w:tc>
          <w:tcPr>
            <w:tcW w:w="7727" w:type="dxa"/>
            <w:gridSpan w:val="9"/>
          </w:tcPr>
          <w:p w:rsidR="00442365" w:rsidRPr="00064F06" w:rsidRDefault="00064F06" w:rsidP="00064F06">
            <w:pPr>
              <w:ind w:firstLineChars="98" w:firstLine="235"/>
              <w:rPr>
                <w:rFonts w:asciiTheme="majorEastAsia" w:eastAsiaTheme="majorEastAsia" w:hAnsiTheme="majorEastAsia" w:cs="Times New Roman" w:hint="eastAsia"/>
                <w:bCs/>
                <w:sz w:val="24"/>
              </w:rPr>
            </w:pPr>
            <w:r w:rsidRPr="00064F06">
              <w:rPr>
                <w:rFonts w:asciiTheme="majorEastAsia" w:eastAsiaTheme="majorEastAsia" w:hAnsiTheme="majorEastAsia" w:cs="Times New Roman" w:hint="eastAsia"/>
                <w:bCs/>
                <w:sz w:val="24"/>
              </w:rPr>
              <w:t>固定</w:t>
            </w:r>
            <w:r w:rsidRPr="00064F06">
              <w:rPr>
                <w:rFonts w:asciiTheme="majorEastAsia" w:eastAsiaTheme="majorEastAsia" w:hAnsiTheme="majorEastAsia" w:cs="Times New Roman"/>
                <w:bCs/>
                <w:sz w:val="24"/>
              </w:rPr>
              <w:t>单价包干</w:t>
            </w:r>
            <w:r w:rsidRPr="00064F06">
              <w:rPr>
                <w:rFonts w:asciiTheme="majorEastAsia" w:eastAsiaTheme="majorEastAsia" w:hAnsiTheme="majorEastAsia" w:cs="Times New Roman" w:hint="eastAsia"/>
                <w:bCs/>
                <w:sz w:val="24"/>
              </w:rPr>
              <w:t>。该项投标报价包括但不限于材料费、人工费、机械费、措施费（含因异常天气造成的场地积水积淤清理）、规费、垃圾清运处理费、检测费、保险费、税费（增值税</w:t>
            </w:r>
            <w:r w:rsidRPr="00064F06">
              <w:rPr>
                <w:rFonts w:asciiTheme="majorEastAsia" w:eastAsiaTheme="majorEastAsia" w:hAnsiTheme="majorEastAsia" w:cs="Times New Roman"/>
                <w:bCs/>
                <w:sz w:val="24"/>
              </w:rPr>
              <w:t>普票</w:t>
            </w:r>
            <w:r w:rsidRPr="00064F06">
              <w:rPr>
                <w:rFonts w:asciiTheme="majorEastAsia" w:eastAsiaTheme="majorEastAsia" w:hAnsiTheme="majorEastAsia" w:cs="Times New Roman" w:hint="eastAsia"/>
                <w:bCs/>
                <w:sz w:val="24"/>
              </w:rPr>
              <w:t>）以及完成该项目相关的政策性文件规定和合同包含的所有风险责任应有的全部费用。</w:t>
            </w:r>
          </w:p>
        </w:tc>
      </w:tr>
      <w:tr w:rsidR="00442365" w:rsidTr="002B3D15">
        <w:trPr>
          <w:trHeight w:val="762"/>
          <w:jc w:val="center"/>
        </w:trPr>
        <w:tc>
          <w:tcPr>
            <w:tcW w:w="2093" w:type="dxa"/>
            <w:vAlign w:val="center"/>
          </w:tcPr>
          <w:p w:rsidR="00442365" w:rsidRDefault="00442365" w:rsidP="00D063E6">
            <w:pPr>
              <w:spacing w:line="120" w:lineRule="auto"/>
              <w:rPr>
                <w:sz w:val="28"/>
                <w:szCs w:val="28"/>
              </w:rPr>
            </w:pPr>
            <w:r>
              <w:rPr>
                <w:rFonts w:hint="eastAsia"/>
                <w:b/>
                <w:bCs/>
                <w:sz w:val="28"/>
                <w:szCs w:val="28"/>
              </w:rPr>
              <w:t>发标时间</w:t>
            </w:r>
          </w:p>
        </w:tc>
        <w:tc>
          <w:tcPr>
            <w:tcW w:w="2551" w:type="dxa"/>
            <w:gridSpan w:val="2"/>
            <w:vAlign w:val="center"/>
          </w:tcPr>
          <w:p w:rsidR="00442365" w:rsidRDefault="001F796B" w:rsidP="00D063E6">
            <w:pPr>
              <w:spacing w:line="660" w:lineRule="exact"/>
              <w:rPr>
                <w:sz w:val="24"/>
              </w:rPr>
            </w:pPr>
            <w:r>
              <w:rPr>
                <w:rFonts w:hint="eastAsia"/>
                <w:bCs/>
                <w:color w:val="000000"/>
                <w:sz w:val="28"/>
                <w:szCs w:val="28"/>
              </w:rPr>
              <w:t>2021</w:t>
            </w:r>
            <w:r w:rsidR="00442365">
              <w:rPr>
                <w:rFonts w:hint="eastAsia"/>
                <w:bCs/>
                <w:color w:val="000000"/>
                <w:sz w:val="28"/>
                <w:szCs w:val="28"/>
              </w:rPr>
              <w:t>年</w:t>
            </w:r>
            <w:r w:rsidR="00A93475">
              <w:rPr>
                <w:rFonts w:hint="eastAsia"/>
                <w:bCs/>
                <w:color w:val="000000"/>
                <w:sz w:val="28"/>
                <w:szCs w:val="28"/>
              </w:rPr>
              <w:t xml:space="preserve"> </w:t>
            </w:r>
            <w:r w:rsidR="002F2A4D">
              <w:rPr>
                <w:bCs/>
                <w:color w:val="000000"/>
                <w:sz w:val="28"/>
                <w:szCs w:val="28"/>
              </w:rPr>
              <w:t>6</w:t>
            </w:r>
            <w:r w:rsidR="002A79E7">
              <w:rPr>
                <w:rFonts w:hint="eastAsia"/>
                <w:bCs/>
                <w:color w:val="000000"/>
                <w:sz w:val="28"/>
                <w:szCs w:val="28"/>
              </w:rPr>
              <w:t>月</w:t>
            </w:r>
            <w:r w:rsidR="00A93475">
              <w:rPr>
                <w:rFonts w:hint="eastAsia"/>
                <w:bCs/>
                <w:color w:val="000000"/>
                <w:sz w:val="28"/>
                <w:szCs w:val="28"/>
              </w:rPr>
              <w:t xml:space="preserve"> </w:t>
            </w:r>
            <w:r>
              <w:rPr>
                <w:rFonts w:hint="eastAsia"/>
                <w:bCs/>
                <w:color w:val="000000"/>
                <w:sz w:val="28"/>
                <w:szCs w:val="28"/>
              </w:rPr>
              <w:t xml:space="preserve"> </w:t>
            </w:r>
            <w:r w:rsidR="002F2A4D">
              <w:rPr>
                <w:bCs/>
                <w:color w:val="000000"/>
                <w:sz w:val="28"/>
                <w:szCs w:val="28"/>
              </w:rPr>
              <w:t>8</w:t>
            </w:r>
            <w:r w:rsidR="00442365">
              <w:rPr>
                <w:rFonts w:hint="eastAsia"/>
                <w:bCs/>
                <w:color w:val="000000"/>
                <w:sz w:val="28"/>
                <w:szCs w:val="28"/>
              </w:rPr>
              <w:t>日</w:t>
            </w:r>
          </w:p>
        </w:tc>
        <w:tc>
          <w:tcPr>
            <w:tcW w:w="1418" w:type="dxa"/>
            <w:gridSpan w:val="2"/>
            <w:vAlign w:val="center"/>
          </w:tcPr>
          <w:p w:rsidR="00442365" w:rsidRDefault="00442365" w:rsidP="00D063E6">
            <w:pPr>
              <w:spacing w:line="120" w:lineRule="auto"/>
              <w:jc w:val="left"/>
              <w:rPr>
                <w:sz w:val="28"/>
                <w:szCs w:val="28"/>
              </w:rPr>
            </w:pPr>
            <w:r>
              <w:rPr>
                <w:rFonts w:hint="eastAsia"/>
                <w:b/>
                <w:bCs/>
                <w:sz w:val="28"/>
                <w:szCs w:val="28"/>
              </w:rPr>
              <w:t>投标时间</w:t>
            </w:r>
          </w:p>
        </w:tc>
        <w:tc>
          <w:tcPr>
            <w:tcW w:w="3758" w:type="dxa"/>
            <w:gridSpan w:val="5"/>
            <w:vAlign w:val="center"/>
          </w:tcPr>
          <w:p w:rsidR="00442365" w:rsidRDefault="001F796B" w:rsidP="002B3D15">
            <w:pPr>
              <w:spacing w:line="120" w:lineRule="auto"/>
              <w:jc w:val="left"/>
              <w:rPr>
                <w:sz w:val="28"/>
                <w:szCs w:val="28"/>
              </w:rPr>
            </w:pPr>
            <w:r>
              <w:rPr>
                <w:rFonts w:ascii="宋体" w:hAnsi="宋体" w:hint="eastAsia"/>
                <w:bCs/>
                <w:color w:val="000000"/>
                <w:sz w:val="28"/>
                <w:szCs w:val="28"/>
              </w:rPr>
              <w:t>2021</w:t>
            </w:r>
            <w:r w:rsidR="00442365">
              <w:rPr>
                <w:rFonts w:ascii="宋体" w:hAnsi="宋体" w:hint="eastAsia"/>
                <w:bCs/>
                <w:color w:val="000000"/>
                <w:sz w:val="28"/>
                <w:szCs w:val="28"/>
              </w:rPr>
              <w:t>年</w:t>
            </w:r>
            <w:r w:rsidR="00A93475">
              <w:rPr>
                <w:rFonts w:ascii="宋体" w:hAnsi="宋体"/>
                <w:bCs/>
                <w:color w:val="000000"/>
                <w:sz w:val="28"/>
                <w:szCs w:val="28"/>
              </w:rPr>
              <w:t xml:space="preserve"> </w:t>
            </w:r>
            <w:r w:rsidR="002F2A4D">
              <w:rPr>
                <w:rFonts w:ascii="宋体" w:hAnsi="宋体"/>
                <w:bCs/>
                <w:color w:val="000000"/>
                <w:sz w:val="28"/>
                <w:szCs w:val="28"/>
              </w:rPr>
              <w:t>6</w:t>
            </w:r>
            <w:r w:rsidR="00442365">
              <w:rPr>
                <w:rFonts w:ascii="宋体" w:hAnsi="宋体" w:hint="eastAsia"/>
                <w:bCs/>
                <w:color w:val="000000"/>
                <w:sz w:val="28"/>
                <w:szCs w:val="28"/>
              </w:rPr>
              <w:t>月</w:t>
            </w:r>
            <w:r w:rsidR="00BC672C">
              <w:rPr>
                <w:rFonts w:ascii="宋体" w:hAnsi="宋体" w:hint="eastAsia"/>
                <w:bCs/>
                <w:color w:val="000000"/>
                <w:sz w:val="28"/>
                <w:szCs w:val="28"/>
              </w:rPr>
              <w:t>16</w:t>
            </w:r>
            <w:r w:rsidR="00442365">
              <w:rPr>
                <w:rFonts w:ascii="宋体" w:hAnsi="宋体" w:hint="eastAsia"/>
                <w:bCs/>
                <w:color w:val="000000"/>
                <w:sz w:val="28"/>
                <w:szCs w:val="28"/>
              </w:rPr>
              <w:t>日</w:t>
            </w:r>
            <w:r w:rsidR="00A93475">
              <w:rPr>
                <w:rFonts w:ascii="宋体" w:hAnsi="宋体"/>
                <w:bCs/>
                <w:color w:val="000000"/>
                <w:sz w:val="28"/>
                <w:szCs w:val="28"/>
              </w:rPr>
              <w:t xml:space="preserve"> </w:t>
            </w:r>
            <w:r w:rsidR="004754A2">
              <w:rPr>
                <w:rFonts w:ascii="宋体" w:hAnsi="宋体"/>
                <w:bCs/>
                <w:color w:val="000000"/>
                <w:sz w:val="28"/>
                <w:szCs w:val="28"/>
              </w:rPr>
              <w:t>17</w:t>
            </w:r>
            <w:r w:rsidR="00A93475">
              <w:rPr>
                <w:rFonts w:ascii="宋体" w:hAnsi="宋体"/>
                <w:bCs/>
                <w:color w:val="000000"/>
                <w:sz w:val="28"/>
                <w:szCs w:val="28"/>
              </w:rPr>
              <w:t xml:space="preserve"> </w:t>
            </w:r>
            <w:r w:rsidR="00442365">
              <w:rPr>
                <w:rFonts w:ascii="宋体" w:hAnsi="宋体" w:hint="eastAsia"/>
                <w:bCs/>
                <w:color w:val="000000"/>
                <w:sz w:val="28"/>
                <w:szCs w:val="28"/>
              </w:rPr>
              <w:t>点</w:t>
            </w:r>
            <w:r w:rsidR="002A79E7">
              <w:rPr>
                <w:rFonts w:ascii="宋体" w:hAnsi="宋体" w:hint="eastAsia"/>
                <w:bCs/>
                <w:color w:val="000000"/>
                <w:sz w:val="28"/>
                <w:szCs w:val="28"/>
              </w:rPr>
              <w:t>前</w:t>
            </w:r>
          </w:p>
        </w:tc>
      </w:tr>
      <w:tr w:rsidR="00442365" w:rsidTr="00A93475">
        <w:trPr>
          <w:trHeight w:val="439"/>
          <w:jc w:val="center"/>
        </w:trPr>
        <w:tc>
          <w:tcPr>
            <w:tcW w:w="2093" w:type="dxa"/>
            <w:vAlign w:val="center"/>
          </w:tcPr>
          <w:p w:rsidR="00442365" w:rsidRDefault="00442365" w:rsidP="00D063E6">
            <w:pPr>
              <w:spacing w:line="120" w:lineRule="auto"/>
              <w:rPr>
                <w:sz w:val="28"/>
                <w:szCs w:val="28"/>
              </w:rPr>
            </w:pPr>
            <w:r>
              <w:rPr>
                <w:rFonts w:ascii="黑体" w:eastAsia="黑体" w:hAnsi="黑体" w:hint="eastAsia"/>
                <w:bCs/>
                <w:color w:val="000000"/>
                <w:sz w:val="32"/>
                <w:szCs w:val="32"/>
              </w:rPr>
              <w:t>投标要求</w:t>
            </w:r>
          </w:p>
        </w:tc>
        <w:tc>
          <w:tcPr>
            <w:tcW w:w="7727" w:type="dxa"/>
            <w:gridSpan w:val="9"/>
          </w:tcPr>
          <w:p w:rsidR="00442365" w:rsidRDefault="00442365" w:rsidP="00105C23">
            <w:pPr>
              <w:spacing w:line="400" w:lineRule="exact"/>
              <w:jc w:val="left"/>
              <w:rPr>
                <w:sz w:val="28"/>
                <w:szCs w:val="28"/>
              </w:rPr>
            </w:pPr>
            <w:r>
              <w:rPr>
                <w:rFonts w:ascii="宋体" w:hAnsi="宋体" w:hint="eastAsia"/>
                <w:bCs/>
                <w:color w:val="000000"/>
                <w:sz w:val="28"/>
                <w:szCs w:val="28"/>
              </w:rPr>
              <w:t>投标人按</w:t>
            </w:r>
            <w:r w:rsidR="00105C23">
              <w:rPr>
                <w:rFonts w:ascii="宋体" w:hAnsi="宋体" w:hint="eastAsia"/>
                <w:bCs/>
                <w:color w:val="000000"/>
                <w:sz w:val="28"/>
                <w:szCs w:val="28"/>
              </w:rPr>
              <w:t>招标</w:t>
            </w:r>
            <w:r w:rsidR="00105C23">
              <w:rPr>
                <w:rFonts w:ascii="宋体" w:hAnsi="宋体"/>
                <w:bCs/>
                <w:color w:val="000000"/>
                <w:sz w:val="28"/>
                <w:szCs w:val="28"/>
              </w:rPr>
              <w:t>清单</w:t>
            </w:r>
            <w:r w:rsidR="00105C23">
              <w:rPr>
                <w:rFonts w:ascii="宋体" w:hAnsi="宋体" w:hint="eastAsia"/>
                <w:bCs/>
                <w:color w:val="000000"/>
                <w:sz w:val="28"/>
                <w:szCs w:val="28"/>
              </w:rPr>
              <w:t>要求</w:t>
            </w:r>
            <w:r>
              <w:rPr>
                <w:rFonts w:ascii="宋体" w:hAnsi="宋体" w:hint="eastAsia"/>
                <w:bCs/>
                <w:color w:val="000000"/>
                <w:sz w:val="28"/>
                <w:szCs w:val="28"/>
              </w:rPr>
              <w:t>报价,且将投标报价书密封后提交。</w:t>
            </w:r>
          </w:p>
        </w:tc>
      </w:tr>
      <w:tr w:rsidR="00442365" w:rsidTr="00FA5209">
        <w:trPr>
          <w:trHeight w:val="377"/>
          <w:jc w:val="center"/>
        </w:trPr>
        <w:tc>
          <w:tcPr>
            <w:tcW w:w="2093" w:type="dxa"/>
            <w:vAlign w:val="center"/>
          </w:tcPr>
          <w:p w:rsidR="00442365" w:rsidRDefault="00442365" w:rsidP="00D063E6">
            <w:pPr>
              <w:spacing w:line="660" w:lineRule="exact"/>
              <w:rPr>
                <w:sz w:val="28"/>
                <w:szCs w:val="28"/>
              </w:rPr>
            </w:pPr>
            <w:r>
              <w:rPr>
                <w:rFonts w:ascii="黑体" w:eastAsia="黑体" w:hAnsi="黑体" w:hint="eastAsia"/>
                <w:bCs/>
                <w:color w:val="000000"/>
                <w:sz w:val="32"/>
                <w:szCs w:val="32"/>
              </w:rPr>
              <w:t>投标地点</w:t>
            </w:r>
          </w:p>
        </w:tc>
        <w:tc>
          <w:tcPr>
            <w:tcW w:w="7727" w:type="dxa"/>
            <w:gridSpan w:val="9"/>
            <w:vAlign w:val="center"/>
          </w:tcPr>
          <w:p w:rsidR="00442365" w:rsidRPr="00AC6D34" w:rsidRDefault="00BA229D" w:rsidP="00AC6D34">
            <w:pPr>
              <w:spacing w:line="120" w:lineRule="auto"/>
              <w:rPr>
                <w:rFonts w:ascii="宋体" w:hAnsi="宋体"/>
                <w:bCs/>
                <w:color w:val="000000"/>
                <w:sz w:val="24"/>
              </w:rPr>
            </w:pPr>
            <w:r>
              <w:rPr>
                <w:rFonts w:ascii="宋体" w:hAnsi="宋体" w:hint="eastAsia"/>
                <w:bCs/>
                <w:color w:val="000000"/>
                <w:sz w:val="24"/>
              </w:rPr>
              <w:t>乐山</w:t>
            </w:r>
            <w:r>
              <w:rPr>
                <w:rFonts w:ascii="宋体" w:hAnsi="宋体"/>
                <w:bCs/>
                <w:color w:val="000000"/>
                <w:sz w:val="24"/>
              </w:rPr>
              <w:t>市</w:t>
            </w:r>
            <w:r>
              <w:rPr>
                <w:rFonts w:ascii="宋体" w:hAnsi="宋体" w:hint="eastAsia"/>
                <w:bCs/>
                <w:color w:val="000000"/>
                <w:sz w:val="24"/>
              </w:rPr>
              <w:t>市中区</w:t>
            </w:r>
            <w:r>
              <w:rPr>
                <w:rFonts w:ascii="宋体" w:hAnsi="宋体"/>
                <w:bCs/>
                <w:color w:val="000000"/>
                <w:sz w:val="24"/>
              </w:rPr>
              <w:t>白燕路</w:t>
            </w:r>
            <w:r>
              <w:rPr>
                <w:rFonts w:ascii="宋体" w:hAnsi="宋体" w:hint="eastAsia"/>
                <w:bCs/>
                <w:color w:val="000000"/>
                <w:sz w:val="24"/>
              </w:rPr>
              <w:t>237号四川惠灵教育投资有限公司（</w:t>
            </w:r>
            <w:r w:rsidRPr="00A1056A">
              <w:rPr>
                <w:rFonts w:ascii="宋体" w:hAnsi="宋体" w:hint="eastAsia"/>
                <w:bCs/>
                <w:color w:val="000000"/>
                <w:sz w:val="24"/>
              </w:rPr>
              <w:t>招标办公室）</w:t>
            </w:r>
          </w:p>
        </w:tc>
      </w:tr>
      <w:tr w:rsidR="00E72768" w:rsidTr="00BB38DE">
        <w:trPr>
          <w:trHeight w:val="415"/>
          <w:jc w:val="center"/>
        </w:trPr>
        <w:tc>
          <w:tcPr>
            <w:tcW w:w="2093" w:type="dxa"/>
            <w:vAlign w:val="center"/>
          </w:tcPr>
          <w:p w:rsidR="00E72768" w:rsidRDefault="00E72768" w:rsidP="00D063E6">
            <w:pPr>
              <w:spacing w:line="660" w:lineRule="exact"/>
              <w:rPr>
                <w:rFonts w:ascii="黑体" w:eastAsia="黑体" w:hAnsi="黑体"/>
                <w:bCs/>
                <w:color w:val="000000"/>
                <w:sz w:val="32"/>
                <w:szCs w:val="32"/>
              </w:rPr>
            </w:pPr>
            <w:r w:rsidRPr="00AC6D34">
              <w:rPr>
                <w:rFonts w:hint="eastAsia"/>
                <w:b/>
                <w:bCs/>
                <w:sz w:val="28"/>
                <w:szCs w:val="28"/>
              </w:rPr>
              <w:t>招标咨询</w:t>
            </w:r>
          </w:p>
        </w:tc>
        <w:tc>
          <w:tcPr>
            <w:tcW w:w="7727" w:type="dxa"/>
            <w:gridSpan w:val="9"/>
            <w:vAlign w:val="center"/>
          </w:tcPr>
          <w:p w:rsidR="00E72768" w:rsidRPr="00BB38DE" w:rsidRDefault="00E72768" w:rsidP="00BB38DE">
            <w:pPr>
              <w:spacing w:line="120" w:lineRule="auto"/>
              <w:rPr>
                <w:rFonts w:asciiTheme="minorEastAsia" w:hAnsiTheme="minorEastAsia"/>
                <w:bCs/>
                <w:sz w:val="24"/>
              </w:rPr>
            </w:pPr>
            <w:r>
              <w:rPr>
                <w:rFonts w:asciiTheme="minorEastAsia" w:hAnsiTheme="minorEastAsia" w:hint="eastAsia"/>
                <w:sz w:val="24"/>
              </w:rPr>
              <w:t>招标咨询</w:t>
            </w:r>
            <w:r>
              <w:rPr>
                <w:rFonts w:asciiTheme="minorEastAsia" w:hAnsiTheme="minorEastAsia"/>
                <w:sz w:val="24"/>
              </w:rPr>
              <w:t>：</w:t>
            </w:r>
            <w:r w:rsidRPr="00EB2879">
              <w:rPr>
                <w:rFonts w:asciiTheme="minorEastAsia" w:hAnsiTheme="minorEastAsia"/>
                <w:bCs/>
                <w:sz w:val="24"/>
              </w:rPr>
              <w:t>13668370952</w:t>
            </w:r>
            <w:r>
              <w:rPr>
                <w:rFonts w:asciiTheme="minorEastAsia" w:hAnsiTheme="minorEastAsia" w:hint="eastAsia"/>
                <w:bCs/>
                <w:sz w:val="24"/>
              </w:rPr>
              <w:t>（杨继红）  13990330415</w:t>
            </w:r>
            <w:r>
              <w:rPr>
                <w:rFonts w:asciiTheme="minorEastAsia" w:hAnsiTheme="minorEastAsia"/>
                <w:bCs/>
                <w:sz w:val="24"/>
              </w:rPr>
              <w:t xml:space="preserve"> </w:t>
            </w:r>
            <w:r>
              <w:rPr>
                <w:rFonts w:asciiTheme="minorEastAsia" w:hAnsiTheme="minorEastAsia" w:hint="eastAsia"/>
                <w:bCs/>
                <w:sz w:val="24"/>
              </w:rPr>
              <w:t>（范会</w:t>
            </w:r>
            <w:r>
              <w:rPr>
                <w:rFonts w:asciiTheme="minorEastAsia" w:hAnsiTheme="minorEastAsia"/>
                <w:bCs/>
                <w:sz w:val="24"/>
              </w:rPr>
              <w:t>容</w:t>
            </w:r>
            <w:r>
              <w:rPr>
                <w:rFonts w:asciiTheme="minorEastAsia" w:hAnsiTheme="minorEastAsia" w:hint="eastAsia"/>
                <w:bCs/>
                <w:sz w:val="24"/>
              </w:rPr>
              <w:t>）</w:t>
            </w:r>
          </w:p>
        </w:tc>
      </w:tr>
      <w:tr w:rsidR="00A94CD1" w:rsidTr="00FA5209">
        <w:trPr>
          <w:trHeight w:val="169"/>
          <w:jc w:val="center"/>
        </w:trPr>
        <w:tc>
          <w:tcPr>
            <w:tcW w:w="2093" w:type="dxa"/>
            <w:vAlign w:val="center"/>
          </w:tcPr>
          <w:p w:rsidR="00A94CD1" w:rsidRDefault="00AC6D34" w:rsidP="00A94CD1">
            <w:pPr>
              <w:spacing w:line="120" w:lineRule="auto"/>
              <w:rPr>
                <w:b/>
                <w:bCs/>
                <w:sz w:val="28"/>
                <w:szCs w:val="28"/>
              </w:rPr>
            </w:pPr>
            <w:r w:rsidRPr="00AC6D34">
              <w:rPr>
                <w:rFonts w:hint="eastAsia"/>
                <w:b/>
                <w:bCs/>
                <w:sz w:val="28"/>
                <w:szCs w:val="28"/>
              </w:rPr>
              <w:t>项目咨询</w:t>
            </w:r>
          </w:p>
        </w:tc>
        <w:tc>
          <w:tcPr>
            <w:tcW w:w="7727" w:type="dxa"/>
            <w:gridSpan w:val="9"/>
            <w:vAlign w:val="center"/>
          </w:tcPr>
          <w:p w:rsidR="00A94CD1" w:rsidRPr="00D26943" w:rsidRDefault="00A94CD1" w:rsidP="00A94CD1">
            <w:pPr>
              <w:spacing w:line="120" w:lineRule="auto"/>
              <w:rPr>
                <w:rFonts w:asciiTheme="minorEastAsia" w:hAnsiTheme="minorEastAsia"/>
                <w:sz w:val="24"/>
              </w:rPr>
            </w:pPr>
            <w:r>
              <w:rPr>
                <w:rFonts w:asciiTheme="minorEastAsia" w:hAnsiTheme="minorEastAsia" w:hint="eastAsia"/>
                <w:sz w:val="24"/>
              </w:rPr>
              <w:t>项目</w:t>
            </w:r>
            <w:r>
              <w:rPr>
                <w:rFonts w:asciiTheme="minorEastAsia" w:hAnsiTheme="minorEastAsia"/>
                <w:sz w:val="24"/>
              </w:rPr>
              <w:t>咨询</w:t>
            </w:r>
            <w:r>
              <w:rPr>
                <w:rFonts w:asciiTheme="minorEastAsia" w:hAnsiTheme="minorEastAsia" w:hint="eastAsia"/>
                <w:sz w:val="24"/>
              </w:rPr>
              <w:t>：</w:t>
            </w:r>
            <w:r w:rsidRPr="00D26943">
              <w:rPr>
                <w:rFonts w:asciiTheme="minorEastAsia" w:hAnsiTheme="minorEastAsia" w:hint="eastAsia"/>
                <w:sz w:val="24"/>
              </w:rPr>
              <w:t>13980269782（范中文），</w:t>
            </w:r>
            <w:r>
              <w:rPr>
                <w:rFonts w:asciiTheme="minorEastAsia" w:hAnsiTheme="minorEastAsia" w:hint="eastAsia"/>
                <w:sz w:val="24"/>
              </w:rPr>
              <w:t xml:space="preserve"> </w:t>
            </w:r>
            <w:r w:rsidRPr="00D26943">
              <w:rPr>
                <w:rFonts w:asciiTheme="minorEastAsia" w:hAnsiTheme="minorEastAsia" w:hint="eastAsia"/>
                <w:sz w:val="24"/>
              </w:rPr>
              <w:t>15082225008（尹超）</w:t>
            </w:r>
          </w:p>
        </w:tc>
      </w:tr>
      <w:tr w:rsidR="00A94CD1" w:rsidTr="00AC6D34">
        <w:trPr>
          <w:trHeight w:val="631"/>
          <w:jc w:val="center"/>
        </w:trPr>
        <w:tc>
          <w:tcPr>
            <w:tcW w:w="2093" w:type="dxa"/>
            <w:vAlign w:val="center"/>
          </w:tcPr>
          <w:p w:rsidR="00A94CD1" w:rsidRDefault="00A94CD1" w:rsidP="00A94CD1">
            <w:pPr>
              <w:spacing w:line="120" w:lineRule="auto"/>
              <w:rPr>
                <w:b/>
                <w:bCs/>
                <w:sz w:val="28"/>
                <w:szCs w:val="28"/>
              </w:rPr>
            </w:pPr>
            <w:r>
              <w:rPr>
                <w:rFonts w:hint="eastAsia"/>
                <w:b/>
                <w:bCs/>
                <w:sz w:val="28"/>
                <w:szCs w:val="28"/>
              </w:rPr>
              <w:t>工程施工说明</w:t>
            </w:r>
          </w:p>
        </w:tc>
        <w:tc>
          <w:tcPr>
            <w:tcW w:w="7727" w:type="dxa"/>
            <w:gridSpan w:val="9"/>
          </w:tcPr>
          <w:p w:rsidR="00A94CD1" w:rsidRDefault="00A94CD1" w:rsidP="00A94CD1">
            <w:pPr>
              <w:spacing w:line="15" w:lineRule="auto"/>
              <w:jc w:val="left"/>
              <w:rPr>
                <w:rFonts w:ascii="宋体" w:hAnsi="宋体"/>
                <w:bCs/>
                <w:color w:val="000000"/>
                <w:sz w:val="24"/>
              </w:rPr>
            </w:pPr>
            <w:r>
              <w:rPr>
                <w:rFonts w:ascii="宋体" w:hAnsi="宋体" w:hint="eastAsia"/>
                <w:bCs/>
                <w:color w:val="000000"/>
                <w:sz w:val="24"/>
              </w:rPr>
              <w:t>1、按相关图集中所标注的技术参数与工艺要求施工。</w:t>
            </w:r>
          </w:p>
          <w:p w:rsidR="00A94CD1" w:rsidRDefault="00A94CD1" w:rsidP="00A94CD1">
            <w:pPr>
              <w:spacing w:line="15" w:lineRule="auto"/>
              <w:jc w:val="left"/>
              <w:rPr>
                <w:rFonts w:ascii="宋体" w:hAnsi="宋体"/>
                <w:bCs/>
                <w:color w:val="000000"/>
                <w:sz w:val="24"/>
              </w:rPr>
            </w:pPr>
            <w:r>
              <w:rPr>
                <w:rFonts w:ascii="宋体" w:hAnsi="宋体" w:hint="eastAsia"/>
                <w:bCs/>
                <w:color w:val="000000"/>
                <w:sz w:val="24"/>
              </w:rPr>
              <w:t>2、投标方</w:t>
            </w:r>
            <w:r>
              <w:rPr>
                <w:rFonts w:ascii="宋体" w:hAnsi="宋体"/>
                <w:bCs/>
                <w:color w:val="000000"/>
                <w:sz w:val="24"/>
              </w:rPr>
              <w:t>自行勘察现场</w:t>
            </w:r>
            <w:r>
              <w:rPr>
                <w:rFonts w:ascii="宋体" w:hAnsi="宋体" w:hint="eastAsia"/>
                <w:bCs/>
                <w:color w:val="000000"/>
                <w:sz w:val="24"/>
              </w:rPr>
              <w:t>，</w:t>
            </w:r>
            <w:r w:rsidR="005A6939">
              <w:rPr>
                <w:rFonts w:ascii="宋体" w:hAnsi="宋体" w:hint="eastAsia"/>
                <w:bCs/>
                <w:color w:val="000000"/>
                <w:sz w:val="24"/>
              </w:rPr>
              <w:t>工程</w:t>
            </w:r>
            <w:r w:rsidR="001B4C55">
              <w:rPr>
                <w:rFonts w:ascii="宋体" w:hAnsi="宋体" w:hint="eastAsia"/>
                <w:bCs/>
                <w:color w:val="000000"/>
                <w:sz w:val="24"/>
              </w:rPr>
              <w:t>数</w:t>
            </w:r>
            <w:r w:rsidR="005A6939">
              <w:rPr>
                <w:rFonts w:ascii="宋体" w:hAnsi="宋体"/>
                <w:bCs/>
                <w:color w:val="000000"/>
                <w:sz w:val="24"/>
              </w:rPr>
              <w:t>量按实</w:t>
            </w:r>
            <w:r w:rsidR="0072180D">
              <w:rPr>
                <w:rFonts w:ascii="宋体" w:hAnsi="宋体" w:hint="eastAsia"/>
                <w:bCs/>
                <w:color w:val="000000"/>
                <w:sz w:val="24"/>
              </w:rPr>
              <w:t>结算</w:t>
            </w:r>
            <w:r w:rsidR="001B4C55">
              <w:rPr>
                <w:rFonts w:ascii="宋体" w:hAnsi="宋体" w:hint="eastAsia"/>
                <w:bCs/>
                <w:color w:val="000000"/>
                <w:sz w:val="24"/>
              </w:rPr>
              <w:t>，结算</w:t>
            </w:r>
            <w:r w:rsidR="001B4C55">
              <w:rPr>
                <w:rFonts w:ascii="宋体" w:hAnsi="宋体"/>
                <w:bCs/>
                <w:color w:val="000000"/>
                <w:sz w:val="24"/>
              </w:rPr>
              <w:t>时不调价。</w:t>
            </w:r>
          </w:p>
          <w:p w:rsidR="00A94CD1" w:rsidRDefault="00A94CD1" w:rsidP="00A94CD1">
            <w:pPr>
              <w:spacing w:line="15" w:lineRule="auto"/>
              <w:jc w:val="left"/>
              <w:rPr>
                <w:rFonts w:ascii="宋体" w:hAnsi="宋体"/>
                <w:bCs/>
                <w:color w:val="000000"/>
                <w:sz w:val="24"/>
              </w:rPr>
            </w:pPr>
            <w:r>
              <w:rPr>
                <w:rFonts w:ascii="宋体" w:hAnsi="宋体" w:hint="eastAsia"/>
                <w:bCs/>
                <w:color w:val="000000"/>
                <w:sz w:val="24"/>
              </w:rPr>
              <w:t>3</w:t>
            </w:r>
            <w:r w:rsidR="00F250C8">
              <w:rPr>
                <w:rFonts w:ascii="宋体" w:hAnsi="宋体" w:hint="eastAsia"/>
                <w:bCs/>
                <w:color w:val="000000"/>
                <w:sz w:val="24"/>
              </w:rPr>
              <w:t>、</w:t>
            </w:r>
            <w:r w:rsidR="001140C0">
              <w:rPr>
                <w:rFonts w:ascii="宋体" w:hAnsi="宋体" w:hint="eastAsia"/>
                <w:bCs/>
                <w:color w:val="000000"/>
                <w:sz w:val="24"/>
              </w:rPr>
              <w:t>负责</w:t>
            </w:r>
            <w:r>
              <w:rPr>
                <w:rFonts w:ascii="宋体" w:hAnsi="宋体" w:hint="eastAsia"/>
                <w:bCs/>
                <w:color w:val="000000"/>
                <w:sz w:val="24"/>
              </w:rPr>
              <w:t>工程施工过程中与竣工后所有垃圾清运处理、</w:t>
            </w:r>
            <w:r w:rsidR="006E4F31">
              <w:rPr>
                <w:rFonts w:ascii="宋体" w:hAnsi="宋体" w:hint="eastAsia"/>
                <w:bCs/>
                <w:color w:val="000000"/>
                <w:sz w:val="24"/>
              </w:rPr>
              <w:t>卫生</w:t>
            </w:r>
            <w:r w:rsidR="008549FD">
              <w:rPr>
                <w:rFonts w:ascii="宋体" w:hAnsi="宋体" w:hint="eastAsia"/>
                <w:bCs/>
                <w:color w:val="000000"/>
                <w:sz w:val="24"/>
              </w:rPr>
              <w:t>打扫</w:t>
            </w:r>
            <w:r w:rsidR="006E4F31">
              <w:rPr>
                <w:rFonts w:ascii="宋体" w:hAnsi="宋体"/>
                <w:bCs/>
                <w:color w:val="000000"/>
                <w:sz w:val="24"/>
              </w:rPr>
              <w:t>、</w:t>
            </w:r>
            <w:r>
              <w:rPr>
                <w:rFonts w:ascii="宋体" w:hAnsi="宋体"/>
                <w:bCs/>
                <w:color w:val="000000"/>
                <w:sz w:val="24"/>
              </w:rPr>
              <w:t>质量保修。（</w:t>
            </w:r>
            <w:r>
              <w:rPr>
                <w:rFonts w:ascii="宋体" w:hAnsi="宋体" w:hint="eastAsia"/>
                <w:bCs/>
                <w:color w:val="000000"/>
                <w:sz w:val="24"/>
              </w:rPr>
              <w:t>保修</w:t>
            </w:r>
            <w:r>
              <w:rPr>
                <w:rFonts w:ascii="宋体" w:hAnsi="宋体"/>
                <w:bCs/>
                <w:color w:val="000000"/>
                <w:sz w:val="24"/>
              </w:rPr>
              <w:t>期</w:t>
            </w:r>
            <w:r w:rsidR="006D5AC6">
              <w:rPr>
                <w:rFonts w:ascii="宋体" w:hAnsi="宋体" w:hint="eastAsia"/>
                <w:bCs/>
                <w:color w:val="000000"/>
                <w:sz w:val="24"/>
              </w:rPr>
              <w:t>2</w:t>
            </w:r>
            <w:r>
              <w:rPr>
                <w:rFonts w:ascii="宋体" w:hAnsi="宋体" w:hint="eastAsia"/>
                <w:bCs/>
                <w:color w:val="000000"/>
                <w:sz w:val="24"/>
              </w:rPr>
              <w:t>年</w:t>
            </w:r>
            <w:r>
              <w:rPr>
                <w:rFonts w:ascii="宋体" w:hAnsi="宋体"/>
                <w:bCs/>
                <w:color w:val="000000"/>
                <w:sz w:val="24"/>
              </w:rPr>
              <w:t>）</w:t>
            </w:r>
          </w:p>
          <w:p w:rsidR="00A94CD1" w:rsidRDefault="00A94CD1" w:rsidP="002359FA">
            <w:pPr>
              <w:spacing w:line="15" w:lineRule="auto"/>
              <w:jc w:val="left"/>
              <w:rPr>
                <w:rFonts w:ascii="宋体" w:hAnsi="宋体"/>
                <w:bCs/>
                <w:color w:val="000000"/>
                <w:sz w:val="24"/>
              </w:rPr>
            </w:pPr>
            <w:r>
              <w:rPr>
                <w:rFonts w:ascii="宋体" w:hAnsi="宋体" w:hint="eastAsia"/>
                <w:bCs/>
                <w:color w:val="000000"/>
                <w:sz w:val="24"/>
              </w:rPr>
              <w:t>4</w:t>
            </w:r>
            <w:r w:rsidR="008549FD">
              <w:rPr>
                <w:rFonts w:ascii="宋体" w:hAnsi="宋体" w:hint="eastAsia"/>
                <w:bCs/>
                <w:color w:val="000000"/>
                <w:sz w:val="24"/>
              </w:rPr>
              <w:t>、中标人负责施工过程中</w:t>
            </w:r>
            <w:r w:rsidR="008549FD">
              <w:rPr>
                <w:rFonts w:ascii="宋体" w:hAnsi="宋体"/>
                <w:bCs/>
                <w:color w:val="000000"/>
                <w:sz w:val="24"/>
              </w:rPr>
              <w:t>的协调</w:t>
            </w:r>
            <w:r w:rsidR="002816F0">
              <w:rPr>
                <w:rFonts w:ascii="宋体" w:hAnsi="宋体" w:hint="eastAsia"/>
                <w:bCs/>
                <w:color w:val="000000"/>
                <w:sz w:val="24"/>
              </w:rPr>
              <w:t>、</w:t>
            </w:r>
            <w:r w:rsidR="00E8029C">
              <w:rPr>
                <w:rFonts w:ascii="宋体" w:hAnsi="宋体" w:hint="eastAsia"/>
                <w:bCs/>
                <w:color w:val="000000"/>
                <w:sz w:val="24"/>
              </w:rPr>
              <w:t>配合其他</w:t>
            </w:r>
            <w:r w:rsidR="00E8029C">
              <w:rPr>
                <w:rFonts w:ascii="宋体" w:hAnsi="宋体"/>
                <w:bCs/>
                <w:color w:val="000000"/>
                <w:sz w:val="24"/>
              </w:rPr>
              <w:t>施工单位</w:t>
            </w:r>
            <w:r w:rsidR="006125A2">
              <w:rPr>
                <w:rFonts w:ascii="宋体" w:hAnsi="宋体" w:hint="eastAsia"/>
                <w:bCs/>
                <w:color w:val="000000"/>
                <w:sz w:val="24"/>
              </w:rPr>
              <w:t>。</w:t>
            </w:r>
            <w:r>
              <w:rPr>
                <w:rFonts w:ascii="宋体" w:hAnsi="宋体"/>
                <w:bCs/>
                <w:color w:val="000000"/>
                <w:sz w:val="24"/>
              </w:rPr>
              <w:t>不得影响学校</w:t>
            </w:r>
            <w:r w:rsidR="002359FA">
              <w:rPr>
                <w:rFonts w:ascii="宋体" w:hAnsi="宋体" w:hint="eastAsia"/>
                <w:bCs/>
                <w:color w:val="000000"/>
                <w:sz w:val="24"/>
              </w:rPr>
              <w:t>正常</w:t>
            </w:r>
            <w:r>
              <w:rPr>
                <w:rFonts w:ascii="宋体" w:hAnsi="宋体"/>
                <w:bCs/>
                <w:color w:val="000000"/>
                <w:sz w:val="24"/>
              </w:rPr>
              <w:t>行课。</w:t>
            </w:r>
          </w:p>
        </w:tc>
      </w:tr>
      <w:tr w:rsidR="00A94CD1" w:rsidTr="00AC6D34">
        <w:trPr>
          <w:trHeight w:val="658"/>
          <w:jc w:val="center"/>
        </w:trPr>
        <w:tc>
          <w:tcPr>
            <w:tcW w:w="2093" w:type="dxa"/>
            <w:vAlign w:val="center"/>
          </w:tcPr>
          <w:p w:rsidR="00A94CD1" w:rsidRDefault="00A94CD1" w:rsidP="00A94CD1">
            <w:pPr>
              <w:spacing w:line="660" w:lineRule="exact"/>
              <w:rPr>
                <w:sz w:val="28"/>
                <w:szCs w:val="28"/>
              </w:rPr>
            </w:pPr>
            <w:r>
              <w:rPr>
                <w:rFonts w:ascii="黑体" w:eastAsia="黑体" w:hAnsi="黑体" w:hint="eastAsia"/>
                <w:bCs/>
                <w:color w:val="000000"/>
                <w:sz w:val="32"/>
                <w:szCs w:val="32"/>
              </w:rPr>
              <w:t>验收标准</w:t>
            </w:r>
          </w:p>
        </w:tc>
        <w:tc>
          <w:tcPr>
            <w:tcW w:w="7727" w:type="dxa"/>
            <w:gridSpan w:val="9"/>
          </w:tcPr>
          <w:p w:rsidR="00A94CD1" w:rsidRDefault="00A94CD1" w:rsidP="002816F0">
            <w:pPr>
              <w:spacing w:line="400" w:lineRule="exact"/>
              <w:rPr>
                <w:rFonts w:hint="eastAsia"/>
                <w:sz w:val="28"/>
                <w:szCs w:val="28"/>
              </w:rPr>
            </w:pPr>
            <w:r>
              <w:rPr>
                <w:rFonts w:ascii="宋体" w:eastAsia="宋体" w:hAnsi="宋体" w:cs="宋体" w:hint="eastAsia"/>
                <w:bCs/>
                <w:color w:val="000000"/>
                <w:sz w:val="28"/>
                <w:szCs w:val="28"/>
              </w:rPr>
              <w:t>按</w:t>
            </w:r>
            <w:r>
              <w:rPr>
                <w:rFonts w:ascii="宋体" w:eastAsia="宋体" w:hAnsi="宋体" w:cs="宋体"/>
                <w:bCs/>
                <w:color w:val="000000"/>
                <w:sz w:val="28"/>
                <w:szCs w:val="28"/>
              </w:rPr>
              <w:t>现行</w:t>
            </w:r>
            <w:r w:rsidR="002816F0">
              <w:rPr>
                <w:rFonts w:ascii="宋体" w:eastAsia="宋体" w:hAnsi="宋体" w:cs="宋体" w:hint="eastAsia"/>
                <w:bCs/>
                <w:color w:val="000000"/>
                <w:sz w:val="28"/>
                <w:szCs w:val="28"/>
              </w:rPr>
              <w:t>质量</w:t>
            </w:r>
            <w:r>
              <w:rPr>
                <w:rFonts w:ascii="宋体" w:eastAsia="宋体" w:hAnsi="宋体" w:cs="宋体"/>
                <w:bCs/>
                <w:color w:val="000000"/>
                <w:sz w:val="28"/>
                <w:szCs w:val="28"/>
              </w:rPr>
              <w:t>验收标准</w:t>
            </w:r>
            <w:r w:rsidR="00AE4FA7">
              <w:rPr>
                <w:rFonts w:ascii="宋体" w:eastAsia="宋体" w:hAnsi="宋体" w:cs="宋体" w:hint="eastAsia"/>
                <w:bCs/>
                <w:color w:val="000000"/>
                <w:sz w:val="28"/>
                <w:szCs w:val="28"/>
              </w:rPr>
              <w:t>及清单要求</w:t>
            </w:r>
            <w:bookmarkStart w:id="0" w:name="_GoBack"/>
            <w:bookmarkEnd w:id="0"/>
          </w:p>
        </w:tc>
      </w:tr>
      <w:tr w:rsidR="00A94CD1" w:rsidTr="00AC6D34">
        <w:trPr>
          <w:trHeight w:val="550"/>
          <w:jc w:val="center"/>
        </w:trPr>
        <w:tc>
          <w:tcPr>
            <w:tcW w:w="2093" w:type="dxa"/>
            <w:vAlign w:val="center"/>
          </w:tcPr>
          <w:p w:rsidR="00A94CD1" w:rsidRDefault="00A94CD1" w:rsidP="00A94CD1">
            <w:pPr>
              <w:spacing w:line="660" w:lineRule="exact"/>
              <w:rPr>
                <w:sz w:val="28"/>
                <w:szCs w:val="28"/>
              </w:rPr>
            </w:pPr>
            <w:r>
              <w:rPr>
                <w:rFonts w:ascii="黑体" w:eastAsia="黑体" w:hAnsi="黑体" w:hint="eastAsia"/>
                <w:bCs/>
                <w:color w:val="000000"/>
                <w:sz w:val="32"/>
                <w:szCs w:val="32"/>
              </w:rPr>
              <w:t>付款方式</w:t>
            </w:r>
          </w:p>
        </w:tc>
        <w:tc>
          <w:tcPr>
            <w:tcW w:w="4652" w:type="dxa"/>
            <w:gridSpan w:val="5"/>
          </w:tcPr>
          <w:p w:rsidR="00A94CD1" w:rsidRDefault="009720F8" w:rsidP="009720F8">
            <w:pPr>
              <w:spacing w:line="400" w:lineRule="exact"/>
              <w:jc w:val="left"/>
              <w:rPr>
                <w:sz w:val="28"/>
                <w:szCs w:val="28"/>
              </w:rPr>
            </w:pPr>
            <w:r>
              <w:rPr>
                <w:rFonts w:ascii="宋体" w:hAnsi="宋体" w:hint="eastAsia"/>
                <w:bCs/>
                <w:color w:val="000000"/>
                <w:sz w:val="24"/>
              </w:rPr>
              <w:t>1.</w:t>
            </w:r>
            <w:r w:rsidR="000A6D85">
              <w:rPr>
                <w:rFonts w:ascii="宋体" w:hAnsi="宋体" w:hint="eastAsia"/>
                <w:bCs/>
                <w:color w:val="000000"/>
                <w:sz w:val="24"/>
              </w:rPr>
              <w:t>工程竣</w:t>
            </w:r>
            <w:r w:rsidR="00A94CD1">
              <w:rPr>
                <w:rFonts w:ascii="宋体" w:hAnsi="宋体" w:hint="eastAsia"/>
                <w:bCs/>
                <w:color w:val="000000"/>
                <w:sz w:val="24"/>
              </w:rPr>
              <w:t>工验收合格后支付</w:t>
            </w:r>
            <w:r w:rsidR="00925AC4">
              <w:rPr>
                <w:rFonts w:ascii="宋体" w:hAnsi="宋体" w:hint="eastAsia"/>
                <w:bCs/>
                <w:color w:val="000000"/>
                <w:sz w:val="24"/>
              </w:rPr>
              <w:t>97</w:t>
            </w:r>
            <w:r w:rsidR="00A94CD1">
              <w:rPr>
                <w:rFonts w:ascii="宋体" w:hAnsi="宋体" w:hint="eastAsia"/>
                <w:bCs/>
                <w:color w:val="000000"/>
                <w:sz w:val="24"/>
              </w:rPr>
              <w:t>%工程款。</w:t>
            </w:r>
            <w:r>
              <w:rPr>
                <w:rFonts w:ascii="宋体" w:hAnsi="宋体" w:hint="eastAsia"/>
                <w:bCs/>
                <w:color w:val="000000"/>
                <w:sz w:val="24"/>
              </w:rPr>
              <w:t xml:space="preserve"> 2.</w:t>
            </w:r>
            <w:r w:rsidR="00A94CD1">
              <w:rPr>
                <w:rFonts w:ascii="宋体" w:hAnsi="宋体" w:hint="eastAsia"/>
                <w:bCs/>
                <w:color w:val="000000"/>
                <w:sz w:val="24"/>
              </w:rPr>
              <w:t>质保</w:t>
            </w:r>
            <w:r w:rsidR="000A6D85">
              <w:rPr>
                <w:rFonts w:ascii="宋体" w:hAnsi="宋体"/>
                <w:bCs/>
                <w:color w:val="000000"/>
                <w:sz w:val="24"/>
              </w:rPr>
              <w:t>期</w:t>
            </w:r>
            <w:r w:rsidR="000A6D85">
              <w:rPr>
                <w:rFonts w:ascii="宋体" w:hAnsi="宋体" w:hint="eastAsia"/>
                <w:bCs/>
                <w:color w:val="000000"/>
                <w:sz w:val="24"/>
              </w:rPr>
              <w:t>满</w:t>
            </w:r>
            <w:r w:rsidR="00A94CD1">
              <w:rPr>
                <w:rFonts w:ascii="宋体" w:hAnsi="宋体"/>
                <w:bCs/>
                <w:color w:val="000000"/>
                <w:sz w:val="24"/>
              </w:rPr>
              <w:t>后</w:t>
            </w:r>
            <w:r>
              <w:rPr>
                <w:rFonts w:ascii="宋体" w:hAnsi="宋体" w:hint="eastAsia"/>
                <w:bCs/>
                <w:color w:val="000000"/>
                <w:sz w:val="24"/>
              </w:rPr>
              <w:t>经复核</w:t>
            </w:r>
            <w:r>
              <w:rPr>
                <w:rFonts w:ascii="宋体" w:hAnsi="宋体"/>
                <w:bCs/>
                <w:color w:val="000000"/>
                <w:sz w:val="24"/>
              </w:rPr>
              <w:t>合格</w:t>
            </w:r>
            <w:r>
              <w:rPr>
                <w:rFonts w:ascii="宋体" w:hAnsi="宋体" w:hint="eastAsia"/>
                <w:bCs/>
                <w:color w:val="000000"/>
                <w:sz w:val="24"/>
              </w:rPr>
              <w:t>支</w:t>
            </w:r>
            <w:r w:rsidR="00A94CD1">
              <w:rPr>
                <w:rFonts w:ascii="宋体" w:hAnsi="宋体"/>
                <w:bCs/>
                <w:color w:val="000000"/>
                <w:sz w:val="24"/>
              </w:rPr>
              <w:t>付</w:t>
            </w:r>
            <w:r>
              <w:rPr>
                <w:rFonts w:ascii="宋体" w:hAnsi="宋体" w:hint="eastAsia"/>
                <w:bCs/>
                <w:color w:val="000000"/>
                <w:sz w:val="24"/>
              </w:rPr>
              <w:t>全部</w:t>
            </w:r>
            <w:r w:rsidR="00A94CD1">
              <w:rPr>
                <w:rFonts w:ascii="宋体" w:hAnsi="宋体"/>
                <w:bCs/>
                <w:color w:val="000000"/>
                <w:sz w:val="24"/>
              </w:rPr>
              <w:t>尾款</w:t>
            </w:r>
            <w:r w:rsidR="00A94CD1">
              <w:rPr>
                <w:rFonts w:ascii="宋体" w:hAnsi="宋体" w:hint="eastAsia"/>
                <w:bCs/>
                <w:color w:val="000000"/>
                <w:sz w:val="24"/>
              </w:rPr>
              <w:t>。</w:t>
            </w:r>
          </w:p>
        </w:tc>
        <w:tc>
          <w:tcPr>
            <w:tcW w:w="1545" w:type="dxa"/>
            <w:gridSpan w:val="3"/>
          </w:tcPr>
          <w:p w:rsidR="00A94CD1" w:rsidRDefault="00A94CD1" w:rsidP="00A94CD1">
            <w:pPr>
              <w:spacing w:line="120" w:lineRule="auto"/>
              <w:rPr>
                <w:sz w:val="28"/>
                <w:szCs w:val="28"/>
              </w:rPr>
            </w:pPr>
            <w:r>
              <w:rPr>
                <w:rFonts w:ascii="黑体" w:eastAsia="黑体" w:hAnsi="黑体" w:hint="eastAsia"/>
                <w:bCs/>
                <w:color w:val="000000"/>
                <w:sz w:val="32"/>
                <w:szCs w:val="32"/>
              </w:rPr>
              <w:t>中标通知</w:t>
            </w:r>
          </w:p>
        </w:tc>
        <w:tc>
          <w:tcPr>
            <w:tcW w:w="1530" w:type="dxa"/>
          </w:tcPr>
          <w:p w:rsidR="00A94CD1" w:rsidRDefault="00A94CD1" w:rsidP="00A94CD1">
            <w:pPr>
              <w:spacing w:line="400" w:lineRule="atLeast"/>
              <w:rPr>
                <w:sz w:val="28"/>
                <w:szCs w:val="28"/>
              </w:rPr>
            </w:pPr>
            <w:r>
              <w:rPr>
                <w:rFonts w:hint="eastAsia"/>
                <w:sz w:val="24"/>
              </w:rPr>
              <w:t>三日内通知中标人</w:t>
            </w:r>
          </w:p>
        </w:tc>
      </w:tr>
      <w:tr w:rsidR="00A94CD1" w:rsidTr="00D063E6">
        <w:trPr>
          <w:trHeight w:val="1207"/>
          <w:jc w:val="center"/>
        </w:trPr>
        <w:tc>
          <w:tcPr>
            <w:tcW w:w="9820" w:type="dxa"/>
            <w:gridSpan w:val="10"/>
            <w:vAlign w:val="center"/>
          </w:tcPr>
          <w:p w:rsidR="00A94CD1" w:rsidRDefault="00A94CD1" w:rsidP="00A94CD1">
            <w:pPr>
              <w:spacing w:line="120" w:lineRule="auto"/>
              <w:rPr>
                <w:sz w:val="28"/>
                <w:szCs w:val="28"/>
              </w:rPr>
            </w:pPr>
            <w:r>
              <w:rPr>
                <w:rFonts w:hint="eastAsia"/>
                <w:b/>
                <w:bCs/>
                <w:sz w:val="28"/>
                <w:szCs w:val="28"/>
              </w:rPr>
              <w:t>说明：</w:t>
            </w:r>
            <w:r>
              <w:rPr>
                <w:rFonts w:hint="eastAsia"/>
                <w:sz w:val="24"/>
              </w:rPr>
              <w:t>附件为该工程施工图集（</w:t>
            </w:r>
            <w:r>
              <w:rPr>
                <w:rFonts w:hint="eastAsia"/>
                <w:sz w:val="24"/>
              </w:rPr>
              <w:t>.CAD</w:t>
            </w:r>
            <w:r>
              <w:rPr>
                <w:rFonts w:hint="eastAsia"/>
                <w:sz w:val="24"/>
              </w:rPr>
              <w:t>文件或</w:t>
            </w:r>
            <w:r>
              <w:rPr>
                <w:rFonts w:hint="eastAsia"/>
                <w:sz w:val="24"/>
              </w:rPr>
              <w:t>.JPG</w:t>
            </w:r>
            <w:r>
              <w:rPr>
                <w:rFonts w:hint="eastAsia"/>
                <w:sz w:val="24"/>
              </w:rPr>
              <w:t>等图片文件），中标人应严格按该图集组织施工，施工图集所标注的技术参数与工艺要求也是该工程竣工验收的依据。</w:t>
            </w:r>
          </w:p>
        </w:tc>
      </w:tr>
    </w:tbl>
    <w:p w:rsidR="005D283E" w:rsidRDefault="005D78A2">
      <w:pPr>
        <w:jc w:val="center"/>
        <w:rPr>
          <w:sz w:val="44"/>
          <w:szCs w:val="44"/>
        </w:rPr>
      </w:pPr>
      <w:r>
        <w:rPr>
          <w:rFonts w:hint="eastAsia"/>
          <w:sz w:val="44"/>
          <w:szCs w:val="44"/>
        </w:rPr>
        <w:t>运动场</w:t>
      </w:r>
      <w:r w:rsidR="00B94045">
        <w:rPr>
          <w:rFonts w:hint="eastAsia"/>
          <w:sz w:val="44"/>
          <w:szCs w:val="44"/>
        </w:rPr>
        <w:t>改造</w:t>
      </w:r>
      <w:r w:rsidR="002F12AD">
        <w:rPr>
          <w:sz w:val="44"/>
          <w:szCs w:val="44"/>
        </w:rPr>
        <w:t>工程</w:t>
      </w:r>
      <w:r w:rsidR="00A7277E">
        <w:rPr>
          <w:rFonts w:hint="eastAsia"/>
          <w:sz w:val="44"/>
          <w:szCs w:val="44"/>
        </w:rPr>
        <w:t>招标比选方案书</w:t>
      </w:r>
    </w:p>
    <w:sectPr w:rsidR="005D283E" w:rsidSect="0072180D">
      <w:pgSz w:w="11906" w:h="16838"/>
      <w:pgMar w:top="426"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Light">
    <w:altName w:val="Times New Roman"/>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A894B3D"/>
    <w:rsid w:val="00043F0C"/>
    <w:rsid w:val="00047B6A"/>
    <w:rsid w:val="00064F06"/>
    <w:rsid w:val="000A6D2B"/>
    <w:rsid w:val="000A6D85"/>
    <w:rsid w:val="000C39E7"/>
    <w:rsid w:val="00105C23"/>
    <w:rsid w:val="00107E24"/>
    <w:rsid w:val="001140C0"/>
    <w:rsid w:val="0014578E"/>
    <w:rsid w:val="0016252F"/>
    <w:rsid w:val="00170D04"/>
    <w:rsid w:val="00186879"/>
    <w:rsid w:val="001B4C55"/>
    <w:rsid w:val="001E2F2D"/>
    <w:rsid w:val="001F796B"/>
    <w:rsid w:val="002359FA"/>
    <w:rsid w:val="002816F0"/>
    <w:rsid w:val="002A79E7"/>
    <w:rsid w:val="002B3D15"/>
    <w:rsid w:val="002C5BD3"/>
    <w:rsid w:val="002F12AD"/>
    <w:rsid w:val="002F2A4D"/>
    <w:rsid w:val="00370D58"/>
    <w:rsid w:val="00442365"/>
    <w:rsid w:val="0047332A"/>
    <w:rsid w:val="004754A2"/>
    <w:rsid w:val="004F6BD3"/>
    <w:rsid w:val="00541B1A"/>
    <w:rsid w:val="005A6939"/>
    <w:rsid w:val="005D283E"/>
    <w:rsid w:val="005D78A2"/>
    <w:rsid w:val="006125A2"/>
    <w:rsid w:val="00633B98"/>
    <w:rsid w:val="0068193C"/>
    <w:rsid w:val="006C34FD"/>
    <w:rsid w:val="006D5AC6"/>
    <w:rsid w:val="006E4F31"/>
    <w:rsid w:val="006F37FC"/>
    <w:rsid w:val="0072180D"/>
    <w:rsid w:val="0074109B"/>
    <w:rsid w:val="00750885"/>
    <w:rsid w:val="00754F4D"/>
    <w:rsid w:val="007F6006"/>
    <w:rsid w:val="00814145"/>
    <w:rsid w:val="00820639"/>
    <w:rsid w:val="00821DF1"/>
    <w:rsid w:val="008361C4"/>
    <w:rsid w:val="008549FD"/>
    <w:rsid w:val="0087000F"/>
    <w:rsid w:val="008D7F03"/>
    <w:rsid w:val="009126FB"/>
    <w:rsid w:val="00925AC4"/>
    <w:rsid w:val="009720F8"/>
    <w:rsid w:val="009957E7"/>
    <w:rsid w:val="009C5948"/>
    <w:rsid w:val="00A407E2"/>
    <w:rsid w:val="00A67323"/>
    <w:rsid w:val="00A7277E"/>
    <w:rsid w:val="00A93475"/>
    <w:rsid w:val="00A94CD1"/>
    <w:rsid w:val="00AC6D34"/>
    <w:rsid w:val="00AE4FA7"/>
    <w:rsid w:val="00AF476B"/>
    <w:rsid w:val="00B57C39"/>
    <w:rsid w:val="00B94045"/>
    <w:rsid w:val="00BA229D"/>
    <w:rsid w:val="00BB38DE"/>
    <w:rsid w:val="00BC672C"/>
    <w:rsid w:val="00CB3AAB"/>
    <w:rsid w:val="00CB5D7B"/>
    <w:rsid w:val="00D063E6"/>
    <w:rsid w:val="00D06E07"/>
    <w:rsid w:val="00D33A31"/>
    <w:rsid w:val="00DA15D6"/>
    <w:rsid w:val="00DB5CD3"/>
    <w:rsid w:val="00E42DCF"/>
    <w:rsid w:val="00E55D95"/>
    <w:rsid w:val="00E72768"/>
    <w:rsid w:val="00E8029C"/>
    <w:rsid w:val="00EA6A2B"/>
    <w:rsid w:val="00EC3913"/>
    <w:rsid w:val="00EF3F0E"/>
    <w:rsid w:val="00F250C8"/>
    <w:rsid w:val="00F72A0A"/>
    <w:rsid w:val="00F94FBE"/>
    <w:rsid w:val="00F95FEB"/>
    <w:rsid w:val="00FA5209"/>
    <w:rsid w:val="00FF7A57"/>
    <w:rsid w:val="0AEF375A"/>
    <w:rsid w:val="120901FE"/>
    <w:rsid w:val="293C1068"/>
    <w:rsid w:val="2B8E79E0"/>
    <w:rsid w:val="36923A1B"/>
    <w:rsid w:val="48C7657F"/>
    <w:rsid w:val="6CBD4DB3"/>
    <w:rsid w:val="7A894B3D"/>
    <w:rsid w:val="7D570063"/>
    <w:rsid w:val="7F0A4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C5241A"/>
  <w15:docId w15:val="{99CEF250-CC62-4A2F-A1B9-BB31B34DB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spacing w:line="240" w:lineRule="atLeast"/>
      <w:jc w:val="left"/>
    </w:pPr>
    <w:rPr>
      <w:rFonts w:ascii="Calibri" w:hAnsi="Calibri"/>
      <w:kern w:val="0"/>
      <w:sz w:val="18"/>
      <w:szCs w:val="18"/>
    </w:rPr>
  </w:style>
  <w:style w:type="paragraph" w:styleId="a4">
    <w:name w:val="header"/>
    <w:basedOn w:val="a"/>
    <w:pPr>
      <w:pBdr>
        <w:bottom w:val="single" w:sz="6" w:space="1" w:color="auto"/>
      </w:pBdr>
      <w:tabs>
        <w:tab w:val="center" w:pos="4153"/>
        <w:tab w:val="right" w:pos="8306"/>
      </w:tabs>
      <w:snapToGrid w:val="0"/>
      <w:spacing w:line="240" w:lineRule="atLeast"/>
      <w:jc w:val="center"/>
    </w:pPr>
    <w:rPr>
      <w:rFonts w:ascii="Calibri" w:hAnsi="Calibri"/>
      <w:kern w:val="0"/>
      <w:sz w:val="18"/>
      <w:szCs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110</Words>
  <Characters>629</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2018-05-08T06:43:00Z</dcterms:created>
  <dcterms:modified xsi:type="dcterms:W3CDTF">2021-06-07T06:21:00Z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